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177"/>
        <w:gridCol w:w="7413"/>
      </w:tblGrid>
      <w:tr w:rsidR="009D2D75" w:rsidRPr="00D60B86" w14:paraId="7AE15E8E" w14:textId="77777777" w:rsidTr="00811447">
        <w:trPr>
          <w:trHeight w:val="910"/>
        </w:trPr>
        <w:tc>
          <w:tcPr>
            <w:tcW w:w="1135" w:type="pct"/>
            <w:vAlign w:val="center"/>
          </w:tcPr>
          <w:p w14:paraId="31852231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</w:tc>
        <w:tc>
          <w:tcPr>
            <w:tcW w:w="3865" w:type="pct"/>
            <w:vAlign w:val="center"/>
          </w:tcPr>
          <w:p w14:paraId="5B7D8EEF" w14:textId="40FAB3D3" w:rsidR="009D2D75" w:rsidRPr="00B559B2" w:rsidRDefault="00811447" w:rsidP="00503477">
            <w:pPr>
              <w:pStyle w:val="BodyBullet"/>
              <w:framePr w:hSpace="0" w:wrap="auto" w:vAnchor="margin" w:xAlign="left" w:yAlign="inline"/>
              <w:suppressOverlap w:val="0"/>
            </w:pPr>
            <w:r>
              <w:t>CAMIONETA PICK</w:t>
            </w:r>
            <w:r w:rsidR="00BB38B1">
              <w:t xml:space="preserve"> UP</w:t>
            </w:r>
            <w:r>
              <w:t xml:space="preserve"> GRANDE DOBLE CABINA 4X4 T/A</w:t>
            </w:r>
          </w:p>
        </w:tc>
      </w:tr>
      <w:tr w:rsidR="009D2D75" w:rsidRPr="00BC366D" w14:paraId="2D6C2259" w14:textId="77777777" w:rsidTr="004C2554">
        <w:trPr>
          <w:trHeight w:val="2826"/>
        </w:trPr>
        <w:tc>
          <w:tcPr>
            <w:tcW w:w="1135" w:type="pct"/>
            <w:vAlign w:val="center"/>
          </w:tcPr>
          <w:p w14:paraId="32F577D4" w14:textId="77777777" w:rsidR="009D2D75" w:rsidRPr="00BC366D" w:rsidRDefault="009D2D75" w:rsidP="009D2D75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BC366D">
              <w:rPr>
                <w:rFonts w:ascii="Arial" w:hAnsi="Arial" w:cs="Arial"/>
                <w:b/>
                <w:sz w:val="22"/>
                <w:szCs w:val="22"/>
                <w:lang w:val="es-MX"/>
              </w:rPr>
              <w:t>Descripción larga del bien (Especificaciones técnicas).</w:t>
            </w:r>
          </w:p>
        </w:tc>
        <w:tc>
          <w:tcPr>
            <w:tcW w:w="3865" w:type="pct"/>
          </w:tcPr>
          <w:p w14:paraId="0E02DECE" w14:textId="2B46A331" w:rsidR="009D2D75" w:rsidRDefault="009D2D75" w:rsidP="009D2D75">
            <w:pPr>
              <w:rPr>
                <w:sz w:val="20"/>
                <w:szCs w:val="20"/>
                <w:lang w:val="es-MX"/>
              </w:rPr>
            </w:pPr>
          </w:p>
          <w:p w14:paraId="3074959C" w14:textId="040D947F" w:rsidR="00503477" w:rsidRPr="005913E6" w:rsidRDefault="00A1045B" w:rsidP="005913E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b/>
                <w:sz w:val="20"/>
                <w:szCs w:val="20"/>
                <w:lang w:val="es-MX"/>
              </w:rPr>
              <w:t>TORRETA CON TECNOLOGÍA LED</w:t>
            </w:r>
            <w:r w:rsidR="005913E6">
              <w:rPr>
                <w:rFonts w:ascii="Arial" w:hAnsi="Arial" w:cs="Arial"/>
                <w:b/>
                <w:sz w:val="20"/>
                <w:szCs w:val="20"/>
                <w:lang w:val="es-MX"/>
              </w:rPr>
              <w:t>:</w:t>
            </w:r>
          </w:p>
          <w:p w14:paraId="039C4244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Barra de luces (torreta) de un nivel de perfil bajo con tecnología 100% a base de leds.</w:t>
            </w:r>
          </w:p>
          <w:p w14:paraId="1CA6CDD9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Mínimo 18 módulos de leds, para luces de acercamiento o trabajo, luces </w:t>
            </w:r>
            <w:proofErr w:type="spellStart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callejoneras</w:t>
            </w:r>
            <w:proofErr w:type="spellEnd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, luces esquineras y luces intermitentes frontal y trasera.</w:t>
            </w:r>
          </w:p>
          <w:p w14:paraId="4633B893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proofErr w:type="gramStart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Estructura.-</w:t>
            </w:r>
            <w:proofErr w:type="gramEnd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 base de la torreta en una sola pieza de aluminio extruido.</w:t>
            </w:r>
          </w:p>
          <w:p w14:paraId="493CC8D4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La base de la torreta soporta todos los componentes de </w:t>
            </w:r>
            <w:proofErr w:type="gramStart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la misma</w:t>
            </w:r>
            <w:proofErr w:type="gramEnd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3BF1364C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El montaje y sellado de los domos exteriores sobre la base anterior sobre un empaque de poliuretano, para impedir el paso polvo, humedad o cualquier agente externo.</w:t>
            </w:r>
          </w:p>
          <w:p w14:paraId="2FBCCDD0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Cada uno de los domos asegurados a la base por tornillos inoxidables para garantizar que no se desprendan con la presión del aire o la vibración propia de la unidad.</w:t>
            </w:r>
          </w:p>
          <w:p w14:paraId="793073FC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No se admite la sujeción de los domos con grapas.</w:t>
            </w:r>
          </w:p>
          <w:p w14:paraId="52DE7911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Dimensiones máximas: largo: 44”, ancho: 13.5”, alto: 2.5”.</w:t>
            </w:r>
          </w:p>
          <w:p w14:paraId="3BD75805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Los colores de los domos exteriores de la torreta en color cristal, rojo o negro, con recubrimiento especial dedicado para protección contra rayos </w:t>
            </w:r>
            <w:proofErr w:type="spellStart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uv</w:t>
            </w:r>
            <w:proofErr w:type="spellEnd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, decoloración y mayor resistencia a impactos.</w:t>
            </w:r>
          </w:p>
          <w:p w14:paraId="4F587F4C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Insertos de color en policarbonato de alta resistencia, ubicados al interior de los domos, instalados en cada lámpara </w:t>
            </w:r>
            <w:proofErr w:type="gramStart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de acuerdo al</w:t>
            </w:r>
            <w:proofErr w:type="gramEnd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 color de </w:t>
            </w:r>
            <w:proofErr w:type="gramStart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la misma</w:t>
            </w:r>
            <w:proofErr w:type="gramEnd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, para denotar presencia aún con las lámparas apagadas.</w:t>
            </w:r>
          </w:p>
          <w:p w14:paraId="11186B64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Soportes de montaje ajustable de nylon irrompibles y resistentes a la vibración.</w:t>
            </w:r>
          </w:p>
          <w:p w14:paraId="70DC9A91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Garantía estándar de 24 meses y 5 años en módulos led.</w:t>
            </w:r>
          </w:p>
          <w:p w14:paraId="5A229234" w14:textId="77777777" w:rsidR="00A1045B" w:rsidRPr="00BC366D" w:rsidRDefault="00A1045B" w:rsidP="005913E6">
            <w:pPr>
              <w:jc w:val="both"/>
              <w:rPr>
                <w:b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Cumplimiento de la norma internacional SAE J-845.</w:t>
            </w:r>
          </w:p>
          <w:p w14:paraId="7B4FB386" w14:textId="77777777" w:rsidR="00A1045B" w:rsidRPr="00BC366D" w:rsidRDefault="00A1045B" w:rsidP="00A1045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3BA70554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CONFIGURACIÓN:</w:t>
            </w:r>
          </w:p>
          <w:p w14:paraId="118445DA" w14:textId="69AFC8DD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4 </w:t>
            </w:r>
            <w:proofErr w:type="gramStart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Lámparas</w:t>
            </w:r>
            <w:proofErr w:type="gramEnd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 diagonales – esquineras en los extremos, 2 en color rojo del lado del conductor y 2 en color rojo del lado del copiloto, con proyección de luz a 360° para dar cumplimiento a la norma internacional SAE J-845. Estas lámparas con la función de luz tenue fija.</w:t>
            </w:r>
          </w:p>
          <w:p w14:paraId="1A7889F9" w14:textId="17B9B94E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4 </w:t>
            </w:r>
            <w:proofErr w:type="gramStart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Lámparas</w:t>
            </w:r>
            <w:proofErr w:type="gramEnd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 direccionales frontales, 2 en color rojo del lado del conductor y 2 en color en color rojo del lado de copiloto.</w:t>
            </w:r>
          </w:p>
          <w:p w14:paraId="1D51DDC4" w14:textId="309510EF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2 </w:t>
            </w:r>
            <w:proofErr w:type="gramStart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Lámparas</w:t>
            </w:r>
            <w:proofErr w:type="gramEnd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 de acercamiento o trabajo en colo</w:t>
            </w:r>
            <w:r w:rsidR="00B10475"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r blanco o cristal, ubicadas al </w:t>
            </w: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frente de la torreta, con funcionamiento en forma fija.</w:t>
            </w:r>
          </w:p>
          <w:p w14:paraId="68B5668B" w14:textId="61B76695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2 </w:t>
            </w:r>
            <w:proofErr w:type="gramStart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Lámparas</w:t>
            </w:r>
            <w:proofErr w:type="gramEnd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 laterales </w:t>
            </w:r>
            <w:proofErr w:type="spellStart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callejoneras</w:t>
            </w:r>
            <w:proofErr w:type="spellEnd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 en color blanco o cristal, ubicadas en la parte lateral de la torreta, con funcionamiento fijo e independiente.</w:t>
            </w:r>
          </w:p>
          <w:p w14:paraId="122BC122" w14:textId="699283A7" w:rsidR="00A1045B" w:rsidRPr="005913E6" w:rsidRDefault="00FD61AD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1 </w:t>
            </w:r>
            <w:proofErr w:type="gramStart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Barra</w:t>
            </w:r>
            <w:proofErr w:type="gramEnd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 de luces</w:t>
            </w:r>
            <w:r w:rsidR="00A1045B"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 en la parte trasera compuesta de 6 lámparas en color </w:t>
            </w:r>
            <w:r w:rsidR="00403316" w:rsidRPr="005913E6">
              <w:rPr>
                <w:rFonts w:ascii="Arial" w:hAnsi="Arial" w:cs="Arial"/>
                <w:sz w:val="20"/>
                <w:szCs w:val="20"/>
                <w:lang w:val="es-MX"/>
              </w:rPr>
              <w:t>rojo</w:t>
            </w:r>
            <w:r w:rsidR="00A1045B" w:rsidRPr="005913E6">
              <w:rPr>
                <w:rFonts w:ascii="Arial" w:hAnsi="Arial" w:cs="Arial"/>
                <w:sz w:val="20"/>
                <w:szCs w:val="20"/>
                <w:lang w:val="es-MX"/>
              </w:rPr>
              <w:t>, con la</w:t>
            </w:r>
            <w:r w:rsidR="00FD2EE0"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 función</w:t>
            </w:r>
            <w:r w:rsidR="00A1045B"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 básica</w:t>
            </w:r>
            <w:r w:rsidR="00FD2EE0"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 de </w:t>
            </w:r>
            <w:r w:rsidR="00A1045B" w:rsidRPr="005913E6">
              <w:rPr>
                <w:rFonts w:ascii="Arial" w:hAnsi="Arial" w:cs="Arial"/>
                <w:sz w:val="20"/>
                <w:szCs w:val="20"/>
                <w:lang w:val="es-MX"/>
              </w:rPr>
              <w:t>flasheo.</w:t>
            </w:r>
          </w:p>
          <w:p w14:paraId="27FB6367" w14:textId="17E33453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proofErr w:type="gramStart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Total</w:t>
            </w:r>
            <w:proofErr w:type="gramEnd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 de leds en la torreta mínimo 96 leds.</w:t>
            </w:r>
          </w:p>
          <w:p w14:paraId="72212641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Con las funciones de luz tenue modalidad fija en las 4 lámparas esquineras, así como alta y baja intensidad en todas las lámparas de la torreta excepto las lámparas esquineras, lámparas de trabajo y </w:t>
            </w:r>
            <w:proofErr w:type="spellStart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callejoneras</w:t>
            </w:r>
            <w:proofErr w:type="spellEnd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38788EDD" w14:textId="77777777" w:rsidR="005913E6" w:rsidRPr="00BC366D" w:rsidRDefault="005913E6" w:rsidP="00A1045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402D32B6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FUNCIONES:</w:t>
            </w:r>
          </w:p>
          <w:p w14:paraId="20FF367A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1.- Intermitencia de las lámparas esquineras de la torreta.</w:t>
            </w:r>
          </w:p>
          <w:p w14:paraId="79D9AF4C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2.- Intermitencia de las lámparas esquineras de la torreta y las lámparas direccionales frontales.</w:t>
            </w:r>
          </w:p>
          <w:p w14:paraId="2F26F3AB" w14:textId="7F7EDEE5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3.- Al activar las funciones 1 y 2 de manera conjunta, las lámparas de trabajo</w:t>
            </w:r>
            <w:r w:rsidR="009F355D">
              <w:rPr>
                <w:rFonts w:ascii="Arial" w:hAnsi="Arial" w:cs="Arial"/>
                <w:sz w:val="20"/>
                <w:szCs w:val="20"/>
                <w:lang w:val="es-MX"/>
              </w:rPr>
              <w:t xml:space="preserve"> y</w:t>
            </w: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callejoneras</w:t>
            </w:r>
            <w:proofErr w:type="spellEnd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 en automático se accionan en modo flasheo, activando así el modo emergencia de la torreta.</w:t>
            </w:r>
          </w:p>
          <w:p w14:paraId="045EA0BF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4.- Activación en modo fijo de las lámparas de trabajo.</w:t>
            </w:r>
          </w:p>
          <w:p w14:paraId="3D4966A6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5.- Activación en modo fijo de la lámpara </w:t>
            </w:r>
            <w:proofErr w:type="spellStart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callejonera</w:t>
            </w:r>
            <w:proofErr w:type="spellEnd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 izquierda.</w:t>
            </w:r>
          </w:p>
          <w:p w14:paraId="43F3CF0A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6.- Activación en modo fijo de la lámpara </w:t>
            </w:r>
            <w:proofErr w:type="spellStart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callejonera</w:t>
            </w:r>
            <w:proofErr w:type="spellEnd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 derecha.</w:t>
            </w:r>
          </w:p>
          <w:p w14:paraId="20D1DDBA" w14:textId="4139E26A" w:rsidR="00A1045B" w:rsidRPr="005913E6" w:rsidRDefault="00FD2EE0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7</w:t>
            </w:r>
            <w:r w:rsidR="00A1045B"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.- Función luz tenue modalidad fija: al no tener ninguna función en operación y activando </w:t>
            </w:r>
            <w:proofErr w:type="gramStart"/>
            <w:r w:rsidR="00A1045B" w:rsidRPr="005913E6">
              <w:rPr>
                <w:rFonts w:ascii="Arial" w:hAnsi="Arial" w:cs="Arial"/>
                <w:sz w:val="20"/>
                <w:szCs w:val="20"/>
                <w:lang w:val="es-MX"/>
              </w:rPr>
              <w:t>ésta</w:t>
            </w:r>
            <w:proofErr w:type="gramEnd"/>
            <w:r w:rsidR="00A1045B"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 función, en automático las lámparas esquineras, lámparas direccionales frontales y traseras se activan en modo luz fija de manera tenue.</w:t>
            </w:r>
          </w:p>
          <w:p w14:paraId="2E33E08B" w14:textId="4832E1A0" w:rsidR="00A1045B" w:rsidRPr="00BC366D" w:rsidRDefault="00FD2EE0" w:rsidP="005913E6">
            <w:pPr>
              <w:jc w:val="both"/>
              <w:rPr>
                <w:b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8</w:t>
            </w:r>
            <w:r w:rsidR="00A1045B"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.- Función baja intensidad: al tener activa cualquier función de intermitencia y activando </w:t>
            </w:r>
            <w:proofErr w:type="gramStart"/>
            <w:r w:rsidR="00A1045B" w:rsidRPr="005913E6">
              <w:rPr>
                <w:rFonts w:ascii="Arial" w:hAnsi="Arial" w:cs="Arial"/>
                <w:sz w:val="20"/>
                <w:szCs w:val="20"/>
                <w:lang w:val="es-MX"/>
              </w:rPr>
              <w:t>ésta</w:t>
            </w:r>
            <w:proofErr w:type="gramEnd"/>
            <w:r w:rsidR="00A1045B"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 función, en automático las lámparas direccionales frontales y traseras reducirán la intensidad de luz.</w:t>
            </w:r>
          </w:p>
          <w:p w14:paraId="173A10A9" w14:textId="77777777" w:rsidR="00A1045B" w:rsidRPr="00BC366D" w:rsidRDefault="00A1045B" w:rsidP="00A1045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299DE6E8" w14:textId="77777777" w:rsidR="00A1045B" w:rsidRPr="005913E6" w:rsidRDefault="00A1045B" w:rsidP="005913E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b/>
                <w:sz w:val="20"/>
                <w:szCs w:val="20"/>
                <w:lang w:val="es-MX"/>
              </w:rPr>
              <w:t>SIRENA DE 100/200 WATTS CON CONTROL UNIMANDO:</w:t>
            </w:r>
          </w:p>
          <w:p w14:paraId="29B01F02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Sirena con micrófono de control remoto </w:t>
            </w:r>
            <w:proofErr w:type="spellStart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unimando</w:t>
            </w:r>
            <w:proofErr w:type="spellEnd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 con amplificador para instalarse en cajuela, mínimo 10 switches de silicón con membrana para operación tanto sirena como barra de luces, 7 tonos de sirena como mínimo *</w:t>
            </w:r>
            <w:proofErr w:type="spellStart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wail</w:t>
            </w:r>
            <w:proofErr w:type="spellEnd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, </w:t>
            </w:r>
            <w:proofErr w:type="spellStart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yelp</w:t>
            </w:r>
            <w:proofErr w:type="spellEnd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, hi-lo, manual </w:t>
            </w:r>
            <w:proofErr w:type="spellStart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wail</w:t>
            </w:r>
            <w:proofErr w:type="spellEnd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, 2 corneta de aire a programar, voceo: micrófono con botón de cancelación de sonido, retransmisión del radio, stand </w:t>
            </w:r>
            <w:proofErr w:type="spellStart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by</w:t>
            </w:r>
            <w:proofErr w:type="spellEnd"/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, cambio de tonos desde volante, apagado desde a palanca de velocidades, control de la barra de luces con botones, 3 progresivos, 2 auxiliares, volumen en el control del micrófono manual o automático, botón de encendido para sirena.</w:t>
            </w:r>
          </w:p>
          <w:p w14:paraId="64A26990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Cumplimiento con la norma</w:t>
            </w:r>
            <w:r w:rsidR="00811447" w:rsidRPr="005913E6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internacional SAE J-1849.</w:t>
            </w:r>
          </w:p>
          <w:p w14:paraId="45B8B159" w14:textId="77777777" w:rsidR="00A1045B" w:rsidRPr="00BC366D" w:rsidRDefault="00A1045B" w:rsidP="005913E6">
            <w:pPr>
              <w:jc w:val="both"/>
              <w:rPr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Garantía de 2 años.</w:t>
            </w:r>
          </w:p>
          <w:p w14:paraId="59787CB8" w14:textId="77777777" w:rsidR="00A1045B" w:rsidRPr="00BC366D" w:rsidRDefault="00A1045B" w:rsidP="00A1045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7E55936E" w14:textId="3A059894" w:rsidR="00A1045B" w:rsidRPr="005913E6" w:rsidRDefault="00A1045B" w:rsidP="005913E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b/>
                <w:sz w:val="20"/>
                <w:szCs w:val="20"/>
                <w:lang w:val="es-MX"/>
              </w:rPr>
              <w:t>BOCINA</w:t>
            </w:r>
            <w:r w:rsidR="005913E6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DE 100 W DE POTENCIA DE SALIDA:</w:t>
            </w:r>
          </w:p>
          <w:p w14:paraId="3405D514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Diseño compacto para su instalación en cualquier tipo de vehículo.</w:t>
            </w:r>
          </w:p>
          <w:p w14:paraId="5ECC2C51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Con base nylon para sujeción, resistente a la intemperie, vibración y corrosión.</w:t>
            </w:r>
          </w:p>
          <w:p w14:paraId="59CD0746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Salida 100 watts.</w:t>
            </w:r>
          </w:p>
          <w:p w14:paraId="299CFF31" w14:textId="77777777" w:rsidR="00A1045B" w:rsidRPr="005913E6" w:rsidRDefault="00A1045B" w:rsidP="005913E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Cumplimiento con la norma internacional SAE J-1849.</w:t>
            </w:r>
          </w:p>
          <w:p w14:paraId="06F6D0D3" w14:textId="77777777" w:rsidR="00A1045B" w:rsidRPr="00BC366D" w:rsidRDefault="00A1045B" w:rsidP="005913E6">
            <w:pPr>
              <w:jc w:val="both"/>
              <w:rPr>
                <w:lang w:val="es-MX"/>
              </w:rPr>
            </w:pPr>
            <w:r w:rsidRPr="005913E6">
              <w:rPr>
                <w:rFonts w:ascii="Arial" w:hAnsi="Arial" w:cs="Arial"/>
                <w:sz w:val="20"/>
                <w:szCs w:val="20"/>
                <w:lang w:val="es-MX"/>
              </w:rPr>
              <w:t>2 años de garantía.</w:t>
            </w:r>
          </w:p>
          <w:p w14:paraId="45B5CFD8" w14:textId="77777777" w:rsidR="00A1045B" w:rsidRPr="00BC366D" w:rsidRDefault="00A1045B" w:rsidP="00A1045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6AF37D37" w14:textId="5931F2DB" w:rsidR="00A1045B" w:rsidRPr="005913E6" w:rsidRDefault="00141617" w:rsidP="00A1045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141617">
              <w:rPr>
                <w:rFonts w:ascii="Arial" w:hAnsi="Arial" w:cs="Arial"/>
                <w:b/>
                <w:sz w:val="20"/>
                <w:szCs w:val="20"/>
                <w:lang w:val="es-MX"/>
              </w:rPr>
              <w:t>TUMBABURRO TIPO H CON SOPORTE PARA WINCH</w:t>
            </w:r>
            <w:r w:rsidR="005913E6">
              <w:rPr>
                <w:rFonts w:ascii="Arial" w:hAnsi="Arial" w:cs="Arial"/>
                <w:b/>
                <w:sz w:val="20"/>
                <w:szCs w:val="20"/>
                <w:lang w:val="es-MX"/>
              </w:rPr>
              <w:t>:</w:t>
            </w:r>
          </w:p>
          <w:p w14:paraId="4355026D" w14:textId="1A7C6BFD" w:rsidR="00141617" w:rsidRPr="00141617" w:rsidRDefault="00141617" w:rsidP="00141617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41617">
              <w:rPr>
                <w:rFonts w:ascii="Arial" w:hAnsi="Arial" w:cs="Arial"/>
                <w:sz w:val="20"/>
                <w:szCs w:val="20"/>
                <w:lang w:val="es-MX"/>
              </w:rPr>
              <w:t>Tumbaburros con siglas para pick up de placa d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e acero astm-36-a de ¼" con dos </w:t>
            </w:r>
            <w:r w:rsidRPr="00141617">
              <w:rPr>
                <w:rFonts w:ascii="Arial" w:hAnsi="Arial" w:cs="Arial"/>
                <w:sz w:val="20"/>
                <w:szCs w:val="20"/>
                <w:lang w:val="es-MX"/>
              </w:rPr>
              <w:t>travesaños de tubo de 2" calibre.16 y un travesaño cent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ral de lámina de 1/8" de acero, </w:t>
            </w:r>
            <w:r w:rsidRPr="00141617">
              <w:rPr>
                <w:rFonts w:ascii="Arial" w:hAnsi="Arial" w:cs="Arial"/>
                <w:sz w:val="20"/>
                <w:szCs w:val="20"/>
                <w:lang w:val="es-MX"/>
              </w:rPr>
              <w:t>teniendo la parte central las siglas ¨</w:t>
            </w:r>
            <w:r w:rsidR="00065F07">
              <w:rPr>
                <w:rFonts w:ascii="Arial" w:hAnsi="Arial" w:cs="Arial"/>
                <w:sz w:val="20"/>
                <w:szCs w:val="20"/>
                <w:lang w:val="es-MX"/>
              </w:rPr>
              <w:t>CEPC</w:t>
            </w:r>
            <w:r w:rsidRPr="00141617">
              <w:rPr>
                <w:rFonts w:ascii="Arial" w:hAnsi="Arial" w:cs="Arial"/>
                <w:sz w:val="20"/>
                <w:szCs w:val="20"/>
                <w:lang w:val="es-MX"/>
              </w:rPr>
              <w:t>¨ cortadas con ray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o láser y con respaldo de acero </w:t>
            </w:r>
            <w:r w:rsidRPr="00141617">
              <w:rPr>
                <w:rFonts w:ascii="Arial" w:hAnsi="Arial" w:cs="Arial"/>
                <w:sz w:val="20"/>
                <w:szCs w:val="20"/>
                <w:lang w:val="es-MX"/>
              </w:rPr>
              <w:t>inoxidable, espejo para resaltar letras y con anclajes de ac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ero de ¼" reforzados al chasis, </w:t>
            </w:r>
            <w:r w:rsidRPr="00141617">
              <w:rPr>
                <w:rFonts w:ascii="Arial" w:hAnsi="Arial" w:cs="Arial"/>
                <w:sz w:val="20"/>
                <w:szCs w:val="20"/>
                <w:lang w:val="es-MX"/>
              </w:rPr>
              <w:t>con topes de protección de polipropileno de alta densidad en la parte fr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ontal. Anilletes </w:t>
            </w:r>
            <w:r w:rsidRPr="00141617">
              <w:rPr>
                <w:rFonts w:ascii="Arial" w:hAnsi="Arial" w:cs="Arial"/>
                <w:sz w:val="20"/>
                <w:szCs w:val="20"/>
                <w:lang w:val="es-MX"/>
              </w:rPr>
              <w:t>soldados al travesaño inferior fabricados con redo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ndo macizo de ½". Pintura negra </w:t>
            </w:r>
            <w:proofErr w:type="spellStart"/>
            <w:r w:rsidRPr="00141617">
              <w:rPr>
                <w:rFonts w:ascii="Arial" w:hAnsi="Arial" w:cs="Arial"/>
                <w:sz w:val="20"/>
                <w:szCs w:val="20"/>
                <w:lang w:val="es-MX"/>
              </w:rPr>
              <w:t>semibrillante</w:t>
            </w:r>
            <w:proofErr w:type="spellEnd"/>
            <w:r w:rsidRPr="00141617">
              <w:rPr>
                <w:rFonts w:ascii="Arial" w:hAnsi="Arial" w:cs="Arial"/>
                <w:sz w:val="20"/>
                <w:szCs w:val="20"/>
                <w:lang w:val="es-MX"/>
              </w:rPr>
              <w:t xml:space="preserve"> de poliéster en polvo electrostático, horneado de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alta resistencia al impacto y a </w:t>
            </w:r>
            <w:r w:rsidRPr="00141617">
              <w:rPr>
                <w:rFonts w:ascii="Arial" w:hAnsi="Arial" w:cs="Arial"/>
                <w:sz w:val="20"/>
                <w:szCs w:val="20"/>
                <w:lang w:val="es-MX"/>
              </w:rPr>
              <w:t>los rayos UV.</w:t>
            </w:r>
          </w:p>
          <w:p w14:paraId="13DAFCD9" w14:textId="2F4AD4FC" w:rsidR="00A1045B" w:rsidRPr="00BC366D" w:rsidRDefault="00141617" w:rsidP="00141617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41617">
              <w:rPr>
                <w:rFonts w:ascii="Arial" w:hAnsi="Arial" w:cs="Arial"/>
                <w:sz w:val="20"/>
                <w:szCs w:val="20"/>
                <w:lang w:val="es-MX"/>
              </w:rPr>
              <w:t>Garantía de 2 años.</w:t>
            </w:r>
          </w:p>
          <w:p w14:paraId="5322CC79" w14:textId="77777777" w:rsidR="00A1045B" w:rsidRDefault="00A1045B" w:rsidP="00A1045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07DB703C" w14:textId="78AF0E74" w:rsidR="003502AB" w:rsidRDefault="003502AB" w:rsidP="003502A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502AB">
              <w:rPr>
                <w:rFonts w:ascii="Arial" w:hAnsi="Arial" w:cs="Arial"/>
                <w:b/>
                <w:sz w:val="20"/>
                <w:szCs w:val="20"/>
                <w:lang w:val="es-MX"/>
              </w:rPr>
              <w:t>WINCH:</w:t>
            </w:r>
          </w:p>
          <w:p w14:paraId="75528967" w14:textId="77777777" w:rsidR="003502AB" w:rsidRPr="003502AB" w:rsidRDefault="003502AB" w:rsidP="003502A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502AB">
              <w:rPr>
                <w:rFonts w:ascii="Arial" w:hAnsi="Arial" w:cs="Arial"/>
                <w:sz w:val="20"/>
                <w:szCs w:val="20"/>
                <w:lang w:val="es-MX"/>
              </w:rPr>
              <w:t xml:space="preserve">Capacidad de línea nominal: mínimo de 9,500 </w:t>
            </w:r>
            <w:proofErr w:type="spellStart"/>
            <w:r w:rsidRPr="003502AB">
              <w:rPr>
                <w:rFonts w:ascii="Arial" w:hAnsi="Arial" w:cs="Arial"/>
                <w:sz w:val="20"/>
                <w:szCs w:val="20"/>
                <w:lang w:val="es-MX"/>
              </w:rPr>
              <w:t>lbs</w:t>
            </w:r>
            <w:proofErr w:type="spellEnd"/>
            <w:r w:rsidRPr="003502AB">
              <w:rPr>
                <w:rFonts w:ascii="Arial" w:hAnsi="Arial" w:cs="Arial"/>
                <w:sz w:val="20"/>
                <w:szCs w:val="20"/>
                <w:lang w:val="es-MX"/>
              </w:rPr>
              <w:t>. (4,309kgs) línea única</w:t>
            </w:r>
          </w:p>
          <w:p w14:paraId="7A6E26D5" w14:textId="77777777" w:rsidR="003502AB" w:rsidRPr="003502AB" w:rsidRDefault="003502AB" w:rsidP="003502A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502AB">
              <w:rPr>
                <w:rFonts w:ascii="Arial" w:hAnsi="Arial" w:cs="Arial"/>
                <w:sz w:val="20"/>
                <w:szCs w:val="20"/>
                <w:lang w:val="es-MX"/>
              </w:rPr>
              <w:t>Motor: serie de 5.2 a 6.6 hp</w:t>
            </w:r>
          </w:p>
          <w:p w14:paraId="6ED4A14D" w14:textId="77777777" w:rsidR="003502AB" w:rsidRPr="003502AB" w:rsidRDefault="003502AB" w:rsidP="003502A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502AB">
              <w:rPr>
                <w:rFonts w:ascii="Arial" w:hAnsi="Arial" w:cs="Arial"/>
                <w:sz w:val="20"/>
                <w:szCs w:val="20"/>
                <w:lang w:val="es-MX"/>
              </w:rPr>
              <w:t xml:space="preserve">Peso: de 67 a 78.0 </w:t>
            </w:r>
            <w:proofErr w:type="spellStart"/>
            <w:r w:rsidRPr="003502AB">
              <w:rPr>
                <w:rFonts w:ascii="Arial" w:hAnsi="Arial" w:cs="Arial"/>
                <w:sz w:val="20"/>
                <w:szCs w:val="20"/>
                <w:lang w:val="es-MX"/>
              </w:rPr>
              <w:t>lbs</w:t>
            </w:r>
            <w:proofErr w:type="spellEnd"/>
            <w:r w:rsidRPr="003502AB">
              <w:rPr>
                <w:rFonts w:ascii="Arial" w:hAnsi="Arial" w:cs="Arial"/>
                <w:sz w:val="20"/>
                <w:szCs w:val="20"/>
                <w:lang w:val="es-MX"/>
              </w:rPr>
              <w:t>. (30 a 35.0 k)</w:t>
            </w:r>
          </w:p>
          <w:p w14:paraId="6E3D04C6" w14:textId="77777777" w:rsidR="003502AB" w:rsidRPr="003502AB" w:rsidRDefault="003502AB" w:rsidP="003502A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502AB">
              <w:rPr>
                <w:rFonts w:ascii="Arial" w:hAnsi="Arial" w:cs="Arial"/>
                <w:sz w:val="20"/>
                <w:szCs w:val="20"/>
                <w:lang w:val="es-MX"/>
              </w:rPr>
              <w:t>Dimensiones totales (largo x ancho x alto): 21 a 22.3" x 5.4 a 6.3" x 8.6 a 9.4"</w:t>
            </w:r>
          </w:p>
          <w:p w14:paraId="35ED1F3C" w14:textId="77777777" w:rsidR="003502AB" w:rsidRPr="003502AB" w:rsidRDefault="003502AB" w:rsidP="003502A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502AB">
              <w:rPr>
                <w:rFonts w:ascii="Arial" w:hAnsi="Arial" w:cs="Arial"/>
                <w:sz w:val="20"/>
                <w:szCs w:val="20"/>
                <w:lang w:val="es-MX"/>
              </w:rPr>
              <w:t>Tipo de cable: cable de acero</w:t>
            </w:r>
          </w:p>
          <w:p w14:paraId="64D40BA6" w14:textId="77777777" w:rsidR="003502AB" w:rsidRPr="003502AB" w:rsidRDefault="003502AB" w:rsidP="003502A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502AB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Cable: mínimo de 93.5m de largo y 5/16" de diámetro</w:t>
            </w:r>
          </w:p>
          <w:p w14:paraId="35CFCAC1" w14:textId="77777777" w:rsidR="003502AB" w:rsidRPr="003502AB" w:rsidRDefault="003502AB" w:rsidP="003502A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502AB">
              <w:rPr>
                <w:rFonts w:ascii="Arial" w:hAnsi="Arial" w:cs="Arial"/>
                <w:sz w:val="20"/>
                <w:szCs w:val="20"/>
                <w:lang w:val="es-MX"/>
              </w:rPr>
              <w:t>Placa para montaje</w:t>
            </w:r>
          </w:p>
          <w:p w14:paraId="005046ED" w14:textId="7FA213B8" w:rsidR="003502AB" w:rsidRDefault="003502AB" w:rsidP="003502A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502AB">
              <w:rPr>
                <w:rFonts w:ascii="Arial" w:hAnsi="Arial" w:cs="Arial"/>
                <w:sz w:val="20"/>
                <w:szCs w:val="20"/>
                <w:lang w:val="es-MX"/>
              </w:rPr>
              <w:t>Garantía de 2 años.</w:t>
            </w:r>
          </w:p>
          <w:p w14:paraId="22BD989E" w14:textId="77777777" w:rsidR="003502AB" w:rsidRPr="00BC366D" w:rsidRDefault="003502AB" w:rsidP="00A1045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790B2E45" w14:textId="3E30A376" w:rsidR="00A1045B" w:rsidRPr="005913E6" w:rsidRDefault="00A1045B" w:rsidP="00A1045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b/>
                <w:sz w:val="20"/>
                <w:szCs w:val="20"/>
                <w:lang w:val="es-MX"/>
              </w:rPr>
              <w:t>TIRÓN DE ARRASTRE</w:t>
            </w:r>
            <w:r w:rsidR="005913E6">
              <w:rPr>
                <w:rFonts w:ascii="Arial" w:hAnsi="Arial" w:cs="Arial"/>
                <w:b/>
                <w:sz w:val="20"/>
                <w:szCs w:val="20"/>
                <w:lang w:val="es-MX"/>
              </w:rPr>
              <w:t>:</w:t>
            </w:r>
            <w:r w:rsidRPr="005913E6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</w:t>
            </w:r>
          </w:p>
          <w:p w14:paraId="3CFB17FC" w14:textId="77777777" w:rsidR="00A1045B" w:rsidRPr="00BC366D" w:rsidRDefault="00A1045B" w:rsidP="00A1045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C366D">
              <w:rPr>
                <w:rFonts w:ascii="Arial" w:hAnsi="Arial" w:cs="Arial"/>
                <w:sz w:val="20"/>
                <w:szCs w:val="20"/>
                <w:lang w:val="es-MX"/>
              </w:rPr>
              <w:t>Fijado directamente al chasis mediante tornillería, con arnés y conector eléctrico y bola de 2”.</w:t>
            </w:r>
          </w:p>
          <w:p w14:paraId="07D3EF66" w14:textId="77777777" w:rsidR="00A1045B" w:rsidRPr="00BC366D" w:rsidRDefault="00A1045B" w:rsidP="00A1045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C366D">
              <w:rPr>
                <w:rFonts w:ascii="Arial" w:hAnsi="Arial" w:cs="Arial"/>
                <w:sz w:val="20"/>
                <w:szCs w:val="20"/>
                <w:lang w:val="es-MX"/>
              </w:rPr>
              <w:t>Garantía de 2 años.</w:t>
            </w:r>
          </w:p>
          <w:p w14:paraId="6893CF27" w14:textId="77777777" w:rsidR="00A1045B" w:rsidRPr="00BC366D" w:rsidRDefault="00A1045B" w:rsidP="00A1045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097F06BA" w14:textId="77777777" w:rsidR="00A1045B" w:rsidRPr="005913E6" w:rsidRDefault="00A1045B" w:rsidP="00A1045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b/>
                <w:sz w:val="20"/>
                <w:szCs w:val="20"/>
                <w:lang w:val="es-MX"/>
              </w:rPr>
              <w:t>PROTECCIÓN PARA LLANTA DE REFACCIÓN CON CANDADO</w:t>
            </w:r>
          </w:p>
          <w:p w14:paraId="6931D533" w14:textId="77777777" w:rsidR="00A1045B" w:rsidRPr="00BC366D" w:rsidRDefault="00A1045B" w:rsidP="00A1045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C366D">
              <w:rPr>
                <w:rFonts w:ascii="Arial" w:hAnsi="Arial" w:cs="Arial"/>
                <w:sz w:val="20"/>
                <w:szCs w:val="20"/>
                <w:lang w:val="es-MX"/>
              </w:rPr>
              <w:t>Garantía de 2 años.</w:t>
            </w:r>
          </w:p>
          <w:p w14:paraId="4D5C3FE2" w14:textId="77777777" w:rsidR="00A1045B" w:rsidRPr="00BC366D" w:rsidRDefault="00A1045B" w:rsidP="00A1045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670BA760" w14:textId="7CE6B320" w:rsidR="00A1045B" w:rsidRPr="005913E6" w:rsidRDefault="00A1045B" w:rsidP="00A1045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5913E6">
              <w:rPr>
                <w:rFonts w:ascii="Arial" w:hAnsi="Arial" w:cs="Arial"/>
                <w:b/>
                <w:sz w:val="20"/>
                <w:szCs w:val="20"/>
                <w:lang w:val="es-MX"/>
              </w:rPr>
              <w:t>GAVETA PARA EXTINTOR DE P.Q.S. (INCLUYE EXTINTOR DE 6 KG)</w:t>
            </w:r>
          </w:p>
          <w:p w14:paraId="45210BC1" w14:textId="77777777" w:rsidR="00A1045B" w:rsidRPr="00BC366D" w:rsidRDefault="00A1045B" w:rsidP="00A1045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C366D">
              <w:rPr>
                <w:rFonts w:ascii="Arial" w:hAnsi="Arial" w:cs="Arial"/>
                <w:sz w:val="20"/>
                <w:szCs w:val="20"/>
                <w:lang w:val="es-MX"/>
              </w:rPr>
              <w:t>Cajón metálico de seis lados en color rojo, fijado mediante tornillería a la batea de la unidad, medidas de 39.5 cm de largo x 70 cm de alto x 21.5 cm de ancho +/-5%.</w:t>
            </w:r>
          </w:p>
          <w:p w14:paraId="1FCCCAF3" w14:textId="7C9AD7EB" w:rsidR="00A1045B" w:rsidRPr="00BC366D" w:rsidRDefault="00A1045B" w:rsidP="00A1045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C366D">
              <w:rPr>
                <w:rFonts w:ascii="Arial" w:hAnsi="Arial" w:cs="Arial"/>
                <w:sz w:val="20"/>
                <w:szCs w:val="20"/>
                <w:lang w:val="es-MX"/>
              </w:rPr>
              <w:t xml:space="preserve">Debe contener un acceso rápido asegurado mediante candado o chapa hacia el extintor </w:t>
            </w:r>
            <w:r w:rsidR="00CC7B89" w:rsidRPr="00BC366D">
              <w:rPr>
                <w:rFonts w:ascii="Arial" w:hAnsi="Arial" w:cs="Arial"/>
                <w:sz w:val="20"/>
                <w:szCs w:val="20"/>
                <w:lang w:val="es-MX"/>
              </w:rPr>
              <w:t>y el</w:t>
            </w:r>
            <w:r w:rsidRPr="00BC366D">
              <w:rPr>
                <w:rFonts w:ascii="Arial" w:hAnsi="Arial" w:cs="Arial"/>
                <w:sz w:val="20"/>
                <w:szCs w:val="20"/>
                <w:lang w:val="es-MX"/>
              </w:rPr>
              <w:t xml:space="preserve"> mecanismo necesario para fijar el extintor a la gaveta y que a su vez permita su rápida extracción.</w:t>
            </w:r>
          </w:p>
          <w:p w14:paraId="0E928BF8" w14:textId="77777777" w:rsidR="00A1045B" w:rsidRPr="00BC366D" w:rsidRDefault="00A1045B" w:rsidP="00A1045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C366D">
              <w:rPr>
                <w:rFonts w:ascii="Arial" w:hAnsi="Arial" w:cs="Arial"/>
                <w:sz w:val="20"/>
                <w:szCs w:val="20"/>
                <w:lang w:val="es-MX"/>
              </w:rPr>
              <w:t>Incluye el extintor de 6 kg P.Q.S.</w:t>
            </w:r>
          </w:p>
          <w:p w14:paraId="27106BB5" w14:textId="77777777" w:rsidR="00A1045B" w:rsidRDefault="00A1045B" w:rsidP="00A1045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C366D">
              <w:rPr>
                <w:rFonts w:ascii="Arial" w:hAnsi="Arial" w:cs="Arial"/>
                <w:sz w:val="20"/>
                <w:szCs w:val="20"/>
                <w:lang w:val="es-MX"/>
              </w:rPr>
              <w:t>Garantía de 2 años.</w:t>
            </w:r>
          </w:p>
          <w:p w14:paraId="539B1E78" w14:textId="77777777" w:rsidR="003502AB" w:rsidRDefault="003502AB" w:rsidP="00A1045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3C696758" w14:textId="60AB8F2B" w:rsidR="003502AB" w:rsidRPr="003502AB" w:rsidRDefault="003502AB" w:rsidP="003502A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502AB">
              <w:rPr>
                <w:rFonts w:ascii="Arial" w:hAnsi="Arial" w:cs="Arial"/>
                <w:b/>
                <w:sz w:val="20"/>
                <w:szCs w:val="20"/>
                <w:lang w:val="es-MX"/>
              </w:rPr>
              <w:t>RADIO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:</w:t>
            </w:r>
          </w:p>
          <w:p w14:paraId="69B59B84" w14:textId="705BADFA" w:rsidR="003502AB" w:rsidRPr="003502AB" w:rsidRDefault="003502AB" w:rsidP="00246C46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502AB">
              <w:rPr>
                <w:rFonts w:ascii="Arial" w:hAnsi="Arial" w:cs="Arial"/>
                <w:sz w:val="20"/>
                <w:szCs w:val="20"/>
                <w:lang w:val="es-MX"/>
              </w:rPr>
              <w:t>Debe incluir radio móvil de comunicación con instala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ción (compatible con sistema de </w:t>
            </w:r>
            <w:r w:rsidRPr="003502AB">
              <w:rPr>
                <w:rFonts w:ascii="Arial" w:hAnsi="Arial" w:cs="Arial"/>
                <w:sz w:val="20"/>
                <w:szCs w:val="20"/>
                <w:lang w:val="es-MX"/>
              </w:rPr>
              <w:t>comunicación estatal).</w:t>
            </w:r>
          </w:p>
          <w:p w14:paraId="00ECB8F7" w14:textId="53832D76" w:rsidR="003502AB" w:rsidRPr="00BC366D" w:rsidRDefault="00CC7B89" w:rsidP="003502A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502AB">
              <w:rPr>
                <w:rFonts w:ascii="Arial" w:hAnsi="Arial" w:cs="Arial"/>
                <w:sz w:val="20"/>
                <w:szCs w:val="20"/>
                <w:lang w:val="es-MX"/>
              </w:rPr>
              <w:t>Garantía mínima</w:t>
            </w:r>
            <w:r w:rsidR="003502AB" w:rsidRPr="003502AB">
              <w:rPr>
                <w:rFonts w:ascii="Arial" w:hAnsi="Arial" w:cs="Arial"/>
                <w:sz w:val="20"/>
                <w:szCs w:val="20"/>
                <w:lang w:val="es-MX"/>
              </w:rPr>
              <w:t xml:space="preserve"> de 1 año.</w:t>
            </w:r>
          </w:p>
          <w:p w14:paraId="3C00C496" w14:textId="77777777" w:rsidR="00A1045B" w:rsidRPr="00BC366D" w:rsidRDefault="00A1045B" w:rsidP="00A1045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0482936D" w14:textId="77777777" w:rsidR="00FF4CA9" w:rsidRPr="00BC366D" w:rsidRDefault="00FF4CA9" w:rsidP="00A1045B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BC366D">
              <w:rPr>
                <w:rFonts w:ascii="Arial" w:hAnsi="Arial" w:cs="Arial"/>
                <w:b/>
                <w:sz w:val="20"/>
                <w:szCs w:val="20"/>
                <w:lang w:val="es-MX"/>
              </w:rPr>
              <w:t>CONDICIONES ESPECIALES DE COMPRA</w:t>
            </w:r>
          </w:p>
          <w:p w14:paraId="205E636A" w14:textId="77777777" w:rsidR="00FF4CA9" w:rsidRPr="00BC366D" w:rsidRDefault="00FF4CA9" w:rsidP="00A1045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2969AB45" w14:textId="2B4700DC" w:rsidR="00A1045B" w:rsidRPr="00F77033" w:rsidRDefault="003502AB" w:rsidP="00F77033">
            <w:pPr>
              <w:pStyle w:val="Prrafodelista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F77033">
              <w:rPr>
                <w:rFonts w:ascii="Arial" w:hAnsi="Arial" w:cs="Arial"/>
                <w:sz w:val="20"/>
                <w:szCs w:val="20"/>
                <w:lang w:eastAsia="es-MX"/>
              </w:rPr>
              <w:t xml:space="preserve">Balizado </w:t>
            </w:r>
            <w:proofErr w:type="gramStart"/>
            <w:r w:rsidRPr="00F77033">
              <w:rPr>
                <w:rFonts w:ascii="Arial" w:hAnsi="Arial" w:cs="Arial"/>
                <w:sz w:val="20"/>
                <w:szCs w:val="20"/>
                <w:lang w:eastAsia="es-MX"/>
              </w:rPr>
              <w:t>de acuerdo a</w:t>
            </w:r>
            <w:proofErr w:type="gramEnd"/>
            <w:r w:rsidRPr="00F770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1AFB" w:rsidRPr="00F77033">
              <w:rPr>
                <w:rFonts w:ascii="Arial" w:hAnsi="Arial" w:cs="Arial"/>
                <w:sz w:val="20"/>
                <w:szCs w:val="20"/>
                <w:lang w:eastAsia="es-MX"/>
              </w:rPr>
              <w:t>la imagen</w:t>
            </w:r>
            <w:r w:rsidRPr="00F77033">
              <w:rPr>
                <w:rFonts w:ascii="Arial" w:hAnsi="Arial" w:cs="Arial"/>
                <w:sz w:val="20"/>
                <w:szCs w:val="20"/>
                <w:lang w:eastAsia="es-MX"/>
              </w:rPr>
              <w:t xml:space="preserve"> institucional de la coordinación estatal de protección civil y gobierno del estado.</w:t>
            </w:r>
          </w:p>
          <w:p w14:paraId="27F6CF93" w14:textId="38E40ECA" w:rsidR="003502AB" w:rsidRDefault="003502AB" w:rsidP="00F77033">
            <w:pPr>
              <w:pStyle w:val="Prrafodelista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F77033">
              <w:rPr>
                <w:rFonts w:ascii="Arial" w:hAnsi="Arial" w:cs="Arial"/>
                <w:sz w:val="20"/>
                <w:szCs w:val="20"/>
                <w:lang w:eastAsia="es-MX"/>
              </w:rPr>
              <w:t>Deberá contener todo lo necesario para la instalación eléctrica y suficiente capacidad para recibir los equipos electrónicos que se incorporen.</w:t>
            </w:r>
          </w:p>
          <w:p w14:paraId="20183227" w14:textId="17C1982B" w:rsidR="004C2554" w:rsidRPr="00F77033" w:rsidRDefault="004C2554" w:rsidP="00F77033">
            <w:pPr>
              <w:pStyle w:val="Prrafodelista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4C2554">
              <w:rPr>
                <w:rFonts w:ascii="Arial" w:hAnsi="Arial" w:cs="Arial"/>
                <w:sz w:val="20"/>
                <w:szCs w:val="20"/>
                <w:lang w:eastAsia="es-MX"/>
              </w:rPr>
              <w:t xml:space="preserve">La instalación y adaptación del equipamiento </w:t>
            </w:r>
            <w:r w:rsidR="00B96D34">
              <w:rPr>
                <w:rFonts w:ascii="Arial" w:hAnsi="Arial" w:cs="Arial"/>
                <w:sz w:val="20"/>
                <w:szCs w:val="20"/>
                <w:lang w:eastAsia="es-MX"/>
              </w:rPr>
              <w:t xml:space="preserve">deberá </w:t>
            </w:r>
            <w:r w:rsidRPr="004C2554">
              <w:rPr>
                <w:rFonts w:ascii="Arial" w:hAnsi="Arial" w:cs="Arial"/>
                <w:sz w:val="20"/>
                <w:szCs w:val="20"/>
                <w:lang w:eastAsia="es-MX"/>
              </w:rPr>
              <w:t>cumpl</w:t>
            </w:r>
            <w:r w:rsidR="00B96D34">
              <w:rPr>
                <w:rFonts w:ascii="Arial" w:hAnsi="Arial" w:cs="Arial"/>
                <w:sz w:val="20"/>
                <w:szCs w:val="20"/>
                <w:lang w:eastAsia="es-MX"/>
              </w:rPr>
              <w:t>ir</w:t>
            </w:r>
            <w:r w:rsidRPr="004C2554">
              <w:rPr>
                <w:rFonts w:ascii="Arial" w:hAnsi="Arial" w:cs="Arial"/>
                <w:sz w:val="20"/>
                <w:szCs w:val="20"/>
                <w:lang w:eastAsia="es-MX"/>
              </w:rPr>
              <w:t xml:space="preserve"> con lo establecido en el </w:t>
            </w:r>
            <w:r w:rsidRPr="00230B85">
              <w:rPr>
                <w:rFonts w:ascii="Arial" w:hAnsi="Arial" w:cs="Arial"/>
                <w:b/>
                <w:bCs/>
                <w:sz w:val="20"/>
                <w:szCs w:val="20"/>
                <w:lang w:eastAsia="es-MX"/>
              </w:rPr>
              <w:t>Anexo Instalación Eléctrica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.</w:t>
            </w:r>
          </w:p>
          <w:p w14:paraId="003745DA" w14:textId="7CDA43BF" w:rsidR="00A1045B" w:rsidRDefault="003502AB" w:rsidP="00F77033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F77033">
              <w:rPr>
                <w:rFonts w:ascii="Arial" w:hAnsi="Arial" w:cs="Arial"/>
                <w:sz w:val="20"/>
                <w:szCs w:val="20"/>
              </w:rPr>
              <w:t>Garantía de 2 años o 60,000 kilómetros.</w:t>
            </w:r>
          </w:p>
          <w:p w14:paraId="5C65ECD9" w14:textId="0E84DABA" w:rsidR="008B4F8C" w:rsidRPr="00F77033" w:rsidRDefault="008B4F8C" w:rsidP="00F77033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8B4F8C">
              <w:rPr>
                <w:rFonts w:ascii="Arial" w:hAnsi="Arial" w:cs="Arial"/>
                <w:sz w:val="20"/>
                <w:szCs w:val="20"/>
              </w:rPr>
              <w:t>Llanta de refacción del mismo tamaño que las instaladas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37F7F67" w14:textId="3D5584A6" w:rsidR="00A1045B" w:rsidRPr="00F77033" w:rsidRDefault="003502AB" w:rsidP="00F77033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77033">
              <w:rPr>
                <w:rFonts w:ascii="Arial" w:hAnsi="Arial" w:cs="Arial"/>
                <w:sz w:val="20"/>
                <w:szCs w:val="20"/>
              </w:rPr>
              <w:t>Tanque de combustible lleno.</w:t>
            </w:r>
          </w:p>
          <w:p w14:paraId="2D479000" w14:textId="77777777" w:rsidR="009D2D75" w:rsidRPr="00BC366D" w:rsidRDefault="009D2D75" w:rsidP="00E939E5">
            <w:pPr>
              <w:jc w:val="both"/>
              <w:rPr>
                <w:lang w:val="es-MX"/>
              </w:rPr>
            </w:pPr>
          </w:p>
        </w:tc>
      </w:tr>
    </w:tbl>
    <w:p w14:paraId="286E7BB6" w14:textId="77777777" w:rsidR="00864F59" w:rsidRPr="00BC366D" w:rsidRDefault="009D2D75">
      <w:pPr>
        <w:rPr>
          <w:lang w:val="es-MX"/>
        </w:rPr>
      </w:pPr>
      <w:r w:rsidRPr="00BC366D">
        <w:rPr>
          <w:lang w:val="es-MX"/>
        </w:rPr>
        <w:lastRenderedPageBreak/>
        <w:br w:type="textWrapping" w:clear="all"/>
      </w:r>
    </w:p>
    <w:sectPr w:rsidR="00864F59" w:rsidRPr="00BC366D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782D6" w14:textId="77777777" w:rsidR="009A7043" w:rsidRDefault="009A7043" w:rsidP="009D2D75">
      <w:r>
        <w:separator/>
      </w:r>
    </w:p>
  </w:endnote>
  <w:endnote w:type="continuationSeparator" w:id="0">
    <w:p w14:paraId="15BCC76E" w14:textId="77777777" w:rsidR="009A7043" w:rsidRDefault="009A7043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ttawa">
    <w:altName w:val="Calibr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79472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44A7E8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065F07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065F07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3EA6C0A" w14:textId="77777777" w:rsidR="009D2D75" w:rsidRDefault="009D2D7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450EA" w14:textId="77777777" w:rsidR="009A7043" w:rsidRDefault="009A7043" w:rsidP="009D2D75">
      <w:r>
        <w:separator/>
      </w:r>
    </w:p>
  </w:footnote>
  <w:footnote w:type="continuationSeparator" w:id="0">
    <w:p w14:paraId="4D9FEA33" w14:textId="77777777" w:rsidR="009A7043" w:rsidRDefault="009A7043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75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75"/>
    </w:tblGrid>
    <w:tr w:rsidR="009D2D75" w:rsidRPr="00566E6E" w14:paraId="4AC85E57" w14:textId="77777777" w:rsidTr="009D2D75">
      <w:trPr>
        <w:trHeight w:val="786"/>
      </w:trPr>
      <w:tc>
        <w:tcPr>
          <w:tcW w:w="9475" w:type="dxa"/>
          <w:tcBorders>
            <w:bottom w:val="single" w:sz="4" w:space="0" w:color="auto"/>
          </w:tcBorders>
        </w:tcPr>
        <w:p w14:paraId="5A50F76E" w14:textId="77777777" w:rsidR="009D2D75" w:rsidRPr="00566E6E" w:rsidRDefault="009D2D75" w:rsidP="009D2D75">
          <w:pPr>
            <w:pStyle w:val="Encabezado"/>
            <w:rPr>
              <w:rFonts w:ascii="Univers Condensed" w:hAnsi="Univers Condensed"/>
              <w:b/>
              <w:color w:val="333399"/>
            </w:rPr>
          </w:pPr>
        </w:p>
        <w:p w14:paraId="6F3120E8" w14:textId="5096FB90" w:rsidR="009D2D75" w:rsidRPr="00CB39B2" w:rsidRDefault="005913E6" w:rsidP="005913E6">
          <w:pPr>
            <w:pStyle w:val="Encabezado"/>
            <w:jc w:val="center"/>
            <w:rPr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ANEXO</w:t>
          </w:r>
          <w:r w:rsidR="006C4D0A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</w:t>
          </w:r>
          <w:r w:rsidR="001E0EE0">
            <w:rPr>
              <w:rFonts w:ascii="Univers Condensed" w:hAnsi="Univers Condensed"/>
              <w:b/>
              <w:color w:val="333399"/>
              <w:sz w:val="28"/>
              <w:szCs w:val="28"/>
            </w:rPr>
            <w:t>I-C</w:t>
          </w:r>
        </w:p>
      </w:tc>
    </w:tr>
    <w:tr w:rsidR="009D2D75" w:rsidRPr="009C1016" w14:paraId="1153F313" w14:textId="77777777" w:rsidTr="009D2D75">
      <w:trPr>
        <w:trHeight w:val="174"/>
      </w:trPr>
      <w:tc>
        <w:tcPr>
          <w:tcW w:w="9475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03D80567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60D374D7" w14:textId="77777777" w:rsidTr="009D2D75">
      <w:trPr>
        <w:trHeight w:val="373"/>
      </w:trPr>
      <w:tc>
        <w:tcPr>
          <w:tcW w:w="9475" w:type="dxa"/>
          <w:tcBorders>
            <w:top w:val="single" w:sz="4" w:space="0" w:color="auto"/>
          </w:tcBorders>
          <w:vAlign w:val="center"/>
        </w:tcPr>
        <w:p w14:paraId="5CA0CB49" w14:textId="0D60CB6E" w:rsidR="009D2D75" w:rsidRDefault="009D2D75" w:rsidP="009D2D75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5913E6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1FA38FE1" w14:textId="4BDE4E5D" w:rsidR="009D2D75" w:rsidRPr="00B232A7" w:rsidRDefault="009D2D75" w:rsidP="00E939E5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C</w:t>
          </w:r>
          <w:r w:rsidR="00E939E5">
            <w:rPr>
              <w:rFonts w:ascii="Calibri" w:hAnsi="Calibri" w:cs="Calibri"/>
              <w:b/>
              <w:color w:val="000000"/>
              <w:sz w:val="22"/>
              <w:szCs w:val="22"/>
            </w:rPr>
            <w:t>AMIONETA PICK GRANDE DOBLE CABINA 4X4 T/A</w:t>
          </w:r>
          <w:r w:rsidR="001E0EE0">
            <w:rPr>
              <w:rFonts w:ascii="Calibri" w:hAnsi="Calibri" w:cs="Calibri"/>
              <w:b/>
              <w:color w:val="000000"/>
              <w:sz w:val="22"/>
              <w:szCs w:val="22"/>
            </w:rPr>
            <w:t xml:space="preserve"> (Partida 1)</w:t>
          </w:r>
        </w:p>
      </w:tc>
    </w:tr>
  </w:tbl>
  <w:p w14:paraId="2B364E99" w14:textId="77777777" w:rsidR="009D2D75" w:rsidRDefault="009D2D7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62E5B"/>
    <w:multiLevelType w:val="hybridMultilevel"/>
    <w:tmpl w:val="479467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02658"/>
    <w:multiLevelType w:val="multilevel"/>
    <w:tmpl w:val="F96E8F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B63383B"/>
    <w:multiLevelType w:val="hybridMultilevel"/>
    <w:tmpl w:val="CBCC0E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4D3232"/>
    <w:multiLevelType w:val="hybridMultilevel"/>
    <w:tmpl w:val="EF74E448"/>
    <w:lvl w:ilvl="0" w:tplc="08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29923022">
    <w:abstractNumId w:val="0"/>
  </w:num>
  <w:num w:numId="2" w16cid:durableId="1238632946">
    <w:abstractNumId w:val="4"/>
  </w:num>
  <w:num w:numId="3" w16cid:durableId="127742819">
    <w:abstractNumId w:val="1"/>
  </w:num>
  <w:num w:numId="4" w16cid:durableId="1903638414">
    <w:abstractNumId w:val="2"/>
  </w:num>
  <w:num w:numId="5" w16cid:durableId="681201751">
    <w:abstractNumId w:val="5"/>
  </w:num>
  <w:num w:numId="6" w16cid:durableId="7197934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2D75"/>
    <w:rsid w:val="000633CD"/>
    <w:rsid w:val="00065F07"/>
    <w:rsid w:val="000F1AFB"/>
    <w:rsid w:val="00141617"/>
    <w:rsid w:val="001E0EE0"/>
    <w:rsid w:val="00230B85"/>
    <w:rsid w:val="00246C46"/>
    <w:rsid w:val="003502AB"/>
    <w:rsid w:val="00353924"/>
    <w:rsid w:val="00403316"/>
    <w:rsid w:val="00465A0B"/>
    <w:rsid w:val="004A6431"/>
    <w:rsid w:val="004C2554"/>
    <w:rsid w:val="00503477"/>
    <w:rsid w:val="005913E6"/>
    <w:rsid w:val="0066431B"/>
    <w:rsid w:val="006C4D0A"/>
    <w:rsid w:val="006F5EE4"/>
    <w:rsid w:val="007C42F0"/>
    <w:rsid w:val="007C5243"/>
    <w:rsid w:val="00811447"/>
    <w:rsid w:val="00864F59"/>
    <w:rsid w:val="008B4F8C"/>
    <w:rsid w:val="00960BD3"/>
    <w:rsid w:val="0097767E"/>
    <w:rsid w:val="00977F77"/>
    <w:rsid w:val="009A7043"/>
    <w:rsid w:val="009D2D75"/>
    <w:rsid w:val="009F355D"/>
    <w:rsid w:val="00A1045B"/>
    <w:rsid w:val="00A171A6"/>
    <w:rsid w:val="00A20ABF"/>
    <w:rsid w:val="00B10475"/>
    <w:rsid w:val="00B96D34"/>
    <w:rsid w:val="00BB38B1"/>
    <w:rsid w:val="00BC366D"/>
    <w:rsid w:val="00C27F97"/>
    <w:rsid w:val="00C81F71"/>
    <w:rsid w:val="00CC7B89"/>
    <w:rsid w:val="00DA5862"/>
    <w:rsid w:val="00DE7C35"/>
    <w:rsid w:val="00E66C02"/>
    <w:rsid w:val="00E939E5"/>
    <w:rsid w:val="00EE397A"/>
    <w:rsid w:val="00EF2BBF"/>
    <w:rsid w:val="00F77033"/>
    <w:rsid w:val="00FA6A46"/>
    <w:rsid w:val="00FC6C27"/>
    <w:rsid w:val="00FD2EE0"/>
    <w:rsid w:val="00FD61AD"/>
    <w:rsid w:val="00FF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79D429"/>
  <w15:docId w15:val="{4EB188E0-4DC7-4450-B77D-21E17AF8C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503477"/>
    <w:pPr>
      <w:keepLines/>
      <w:framePr w:hSpace="141" w:wrap="around" w:vAnchor="text" w:hAnchor="text" w:xAlign="right" w:y="1"/>
      <w:spacing w:after="180" w:line="312" w:lineRule="auto"/>
      <w:suppressOverlap/>
    </w:pPr>
    <w:rPr>
      <w:rFonts w:ascii="Arial" w:eastAsia="ヒラギノ角ゴ Pro W3" w:hAnsi="Arial" w:cs="Arial"/>
      <w:color w:val="000000"/>
      <w:sz w:val="20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  <w:style w:type="paragraph" w:styleId="Textoindependiente3">
    <w:name w:val="Body Text 3"/>
    <w:basedOn w:val="Normal"/>
    <w:link w:val="Textoindependiente3Car"/>
    <w:rsid w:val="007C5243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7C5243"/>
    <w:rPr>
      <w:rFonts w:ascii="Ottawa" w:eastAsia="Times New Roman" w:hAnsi="Ottawa" w:cs="Times New Roman"/>
      <w:sz w:val="28"/>
      <w:szCs w:val="20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50347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0347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0347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0347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0347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0347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3477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1076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DAS01</dc:creator>
  <cp:keywords/>
  <dc:description/>
  <cp:lastModifiedBy>Omar Ibrahim Cabral Mier</cp:lastModifiedBy>
  <cp:revision>36</cp:revision>
  <dcterms:created xsi:type="dcterms:W3CDTF">2019-03-20T01:35:00Z</dcterms:created>
  <dcterms:modified xsi:type="dcterms:W3CDTF">2026-05-08T17:49:00Z</dcterms:modified>
</cp:coreProperties>
</file>